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0F" w:rsidRDefault="00336A0F" w:rsidP="00336A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36A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ПРОТОКОЛ</w:t>
      </w:r>
    </w:p>
    <w:p w:rsidR="00336A0F" w:rsidRPr="00336A0F" w:rsidRDefault="00336A0F" w:rsidP="00336A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336A0F" w:rsidRDefault="00336A0F" w:rsidP="00336A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36A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заседания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рабочей группы</w:t>
      </w:r>
    </w:p>
    <w:p w:rsidR="00336A0F" w:rsidRPr="00336A0F" w:rsidRDefault="00336A0F" w:rsidP="00336A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ГБУЗ НСО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Кочковская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ЦРБ»</w:t>
      </w:r>
    </w:p>
    <w:p w:rsidR="00336A0F" w:rsidRPr="00336A0F" w:rsidRDefault="00336A0F" w:rsidP="00336A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336A0F" w:rsidRPr="00336A0F" w:rsidRDefault="00336A0F" w:rsidP="00336A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336A0F" w:rsidRPr="00336A0F" w:rsidRDefault="00336A0F" w:rsidP="00336A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D0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3F418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D0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</w:p>
    <w:p w:rsidR="00336A0F" w:rsidRPr="00336A0F" w:rsidRDefault="00336A0F" w:rsidP="00336A0F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Pr="00336A0F" w:rsidRDefault="00336A0F" w:rsidP="00336A0F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Default="00336A0F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Присутствовали: </w:t>
      </w: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Pr="00336A0F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     Новиков В.В.</w:t>
      </w:r>
    </w:p>
    <w:p w:rsidR="00336A0F" w:rsidRPr="00336A0F" w:rsidRDefault="00336A0F" w:rsidP="00336A0F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>Председатель рабочей Группы – Мельник Т.В., заместитель главного врача по ОМР и МС</w:t>
      </w:r>
    </w:p>
    <w:p w:rsidR="00336A0F" w:rsidRPr="00336A0F" w:rsidRDefault="00336A0F" w:rsidP="00336A0F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36A0F" w:rsidRPr="00336A0F" w:rsidRDefault="00336A0F" w:rsidP="00336A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0F">
        <w:rPr>
          <w:rFonts w:ascii="Times New Roman" w:hAnsi="Times New Roman" w:cs="Times New Roman"/>
          <w:sz w:val="28"/>
          <w:szCs w:val="28"/>
        </w:rPr>
        <w:t>Урывкина</w:t>
      </w:r>
      <w:proofErr w:type="spellEnd"/>
      <w:r w:rsidRPr="00336A0F">
        <w:rPr>
          <w:rFonts w:ascii="Times New Roman" w:hAnsi="Times New Roman" w:cs="Times New Roman"/>
          <w:sz w:val="28"/>
          <w:szCs w:val="28"/>
        </w:rPr>
        <w:t xml:space="preserve"> М.Ю. – заместитель главного врача по лечебной работе </w:t>
      </w:r>
    </w:p>
    <w:p w:rsidR="00336A0F" w:rsidRPr="00336A0F" w:rsidRDefault="00336A0F" w:rsidP="00336A0F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>Губанова Т.А. – заместитель главного врача по внебольничной помощи</w:t>
      </w:r>
    </w:p>
    <w:p w:rsidR="00336A0F" w:rsidRPr="00336A0F" w:rsidRDefault="00336A0F" w:rsidP="00336A0F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>Третьякова Н.С. – юрисконсульт</w:t>
      </w:r>
    </w:p>
    <w:p w:rsidR="00336A0F" w:rsidRPr="00336A0F" w:rsidRDefault="00336A0F" w:rsidP="00336A0F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Pr="00336A0F" w:rsidRDefault="00336A0F" w:rsidP="00336A0F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Кворум имеется. Заседание правомочно. </w:t>
      </w:r>
    </w:p>
    <w:p w:rsidR="00336A0F" w:rsidRPr="00336A0F" w:rsidRDefault="00336A0F" w:rsidP="00336A0F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                      </w:t>
      </w:r>
    </w:p>
    <w:p w:rsidR="00336A0F" w:rsidRPr="00336A0F" w:rsidRDefault="00336A0F" w:rsidP="00336A0F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Pr="00336A0F" w:rsidRDefault="00336A0F" w:rsidP="00336A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ПОВЕСТКА ДНЯ: </w:t>
      </w:r>
    </w:p>
    <w:p w:rsidR="00336A0F" w:rsidRPr="00336A0F" w:rsidRDefault="00336A0F" w:rsidP="00336A0F">
      <w:pPr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Об утверждении Плана работы по противодействию коррупции в </w:t>
      </w:r>
      <w:r>
        <w:rPr>
          <w:rFonts w:ascii="Times New Roman" w:eastAsia="Times New Roman" w:hAnsi="Times New Roman" w:cs="Times New Roman"/>
          <w:sz w:val="28"/>
          <w:lang w:eastAsia="ru-RU"/>
        </w:rPr>
        <w:t>ГБУЗ НСО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Кочковская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ЦРБ» 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 xml:space="preserve"> на 20</w:t>
      </w:r>
      <w:r w:rsidR="003F418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D0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(докладчик </w:t>
      </w:r>
      <w:r>
        <w:rPr>
          <w:rFonts w:ascii="Times New Roman" w:eastAsia="Times New Roman" w:hAnsi="Times New Roman" w:cs="Times New Roman"/>
          <w:sz w:val="28"/>
          <w:lang w:eastAsia="ru-RU"/>
        </w:rPr>
        <w:t>Мельник Т.В.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). </w:t>
      </w:r>
    </w:p>
    <w:p w:rsidR="00336A0F" w:rsidRPr="00336A0F" w:rsidRDefault="00336A0F" w:rsidP="00336A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Default="00336A0F" w:rsidP="00336A0F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6A0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По 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первому</w:t>
      </w:r>
      <w:r w:rsidRPr="00336A0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вопросу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: </w:t>
      </w:r>
    </w:p>
    <w:p w:rsidR="00336A0F" w:rsidRDefault="00336A0F" w:rsidP="00336A0F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Слушали</w:t>
      </w:r>
    </w:p>
    <w:p w:rsidR="00336A0F" w:rsidRPr="00336A0F" w:rsidRDefault="00336A0F" w:rsidP="00336A0F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6A0F">
        <w:rPr>
          <w:rFonts w:ascii="Times New Roman" w:hAnsi="Times New Roman" w:cs="Times New Roman"/>
          <w:sz w:val="28"/>
          <w:szCs w:val="28"/>
        </w:rPr>
        <w:t xml:space="preserve"> рабочей Группы – Мельник Т.В., заместитель главного врача по ОМР и МС</w:t>
      </w:r>
    </w:p>
    <w:p w:rsidR="00336A0F" w:rsidRPr="00336A0F" w:rsidRDefault="00336A0F" w:rsidP="00336A0F">
      <w:pPr>
        <w:spacing w:after="0" w:line="240" w:lineRule="auto"/>
        <w:ind w:firstLine="604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336A0F" w:rsidRPr="00336A0F" w:rsidRDefault="00336A0F" w:rsidP="00336A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Default="00336A0F" w:rsidP="00336A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4270">
        <w:rPr>
          <w:rFonts w:ascii="Times New Roman" w:hAnsi="Times New Roman"/>
          <w:sz w:val="24"/>
          <w:szCs w:val="24"/>
        </w:rPr>
        <w:t xml:space="preserve">лан мероприятий </w:t>
      </w:r>
    </w:p>
    <w:p w:rsidR="00336A0F" w:rsidRDefault="00336A0F" w:rsidP="00336A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4270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270">
        <w:rPr>
          <w:rFonts w:ascii="Times New Roman" w:hAnsi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/>
          <w:sz w:val="24"/>
          <w:szCs w:val="24"/>
        </w:rPr>
        <w:t>в ГБУЗ НСО «</w:t>
      </w:r>
      <w:proofErr w:type="spellStart"/>
      <w:r>
        <w:rPr>
          <w:rFonts w:ascii="Times New Roman" w:hAnsi="Times New Roman"/>
          <w:sz w:val="24"/>
          <w:szCs w:val="24"/>
        </w:rPr>
        <w:t>Кочковская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</w:t>
      </w:r>
    </w:p>
    <w:p w:rsidR="00336A0F" w:rsidRDefault="00336A0F" w:rsidP="00336A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270">
        <w:rPr>
          <w:rFonts w:ascii="Times New Roman" w:hAnsi="Times New Roman"/>
          <w:sz w:val="24"/>
          <w:szCs w:val="24"/>
        </w:rPr>
        <w:t>в 20</w:t>
      </w:r>
      <w:r w:rsidR="00227D0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270">
        <w:rPr>
          <w:rFonts w:ascii="Times New Roman" w:hAnsi="Times New Roman"/>
          <w:sz w:val="24"/>
          <w:szCs w:val="24"/>
        </w:rPr>
        <w:t>году.</w:t>
      </w:r>
    </w:p>
    <w:p w:rsidR="00336A0F" w:rsidRPr="00214270" w:rsidRDefault="00336A0F" w:rsidP="00336A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487"/>
        <w:gridCol w:w="1778"/>
        <w:gridCol w:w="1749"/>
      </w:tblGrid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F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F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Организационные мероприятия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3F4187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направленности в 20</w:t>
            </w:r>
            <w:r w:rsidR="003F41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36A0F" w:rsidRPr="008E1F9D" w:rsidRDefault="00336A0F" w:rsidP="00266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памятки для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 о поведении в ситуациях, представляющих коррупционную опасность.</w:t>
            </w:r>
          </w:p>
        </w:tc>
        <w:tc>
          <w:tcPr>
            <w:tcW w:w="0" w:type="auto"/>
            <w:vAlign w:val="center"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в разделе «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политика» плана мероприятий 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ОМК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пакета документов по действующему законодательству, необходимого для проведения работы по предупреждению коррупционных правонарушений в соответствии  со 13.3 Федерального закона от 25.12.2008 N 273-ФЗ "О противодействии коррупции"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 раздела «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политика»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колледжа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работников и пациентов, посетителей на предмет наличия в них информации о фактах коррупции в сфере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 xml:space="preserve">2. Участие в </w:t>
            </w:r>
            <w:proofErr w:type="spellStart"/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антикоррупционном</w:t>
            </w:r>
            <w:proofErr w:type="spellEnd"/>
            <w:r w:rsidRPr="008E1F9D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мониторинге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 xml:space="preserve">3. Формирование механизмов общественного </w:t>
            </w:r>
            <w:proofErr w:type="spellStart"/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8E1F9D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экспертизу жалоб и обращений граждан на действия (бездействия) администрации, врачебного и иного персонала лечебного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здравоохранения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36A0F" w:rsidRPr="008E1F9D" w:rsidTr="0026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8E1F9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служащих, руководящих и медицинских кадров.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36A0F" w:rsidRPr="008E1F9D" w:rsidRDefault="00336A0F" w:rsidP="002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336A0F" w:rsidRDefault="00336A0F" w:rsidP="00336A0F"/>
    <w:p w:rsidR="00336A0F" w:rsidRPr="00336A0F" w:rsidRDefault="00336A0F" w:rsidP="00336A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Pr="00336A0F" w:rsidRDefault="00336A0F" w:rsidP="00336A0F">
      <w:pPr>
        <w:spacing w:after="0" w:line="240" w:lineRule="auto"/>
        <w:ind w:firstLine="604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РЕШИЛИ: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Pr="00336A0F" w:rsidRDefault="00336A0F" w:rsidP="00336A0F">
      <w:pPr>
        <w:spacing w:after="0" w:line="240" w:lineRule="auto"/>
        <w:ind w:firstLine="604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Утвердить План работы Совета по противодействию коррупции на 20</w:t>
      </w:r>
      <w:r w:rsidR="003F4187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 xml:space="preserve"> год. </w:t>
      </w:r>
    </w:p>
    <w:p w:rsidR="00AA1AFB" w:rsidRDefault="00AA1AFB" w:rsidP="00336A0F">
      <w:pPr>
        <w:spacing w:after="0" w:line="240" w:lineRule="auto"/>
        <w:ind w:firstLine="604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A0F" w:rsidRPr="00336A0F" w:rsidRDefault="00336A0F" w:rsidP="00336A0F">
      <w:pPr>
        <w:spacing w:after="0" w:line="240" w:lineRule="auto"/>
        <w:ind w:firstLine="604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Pr="00336A0F" w:rsidRDefault="00336A0F" w:rsidP="00336A0F">
      <w:pPr>
        <w:spacing w:after="0" w:line="240" w:lineRule="auto"/>
        <w:ind w:firstLine="604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1AFB" w:rsidRDefault="00AA1AFB" w:rsidP="0033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Новиков В.В.</w:t>
      </w:r>
    </w:p>
    <w:p w:rsidR="00336A0F" w:rsidRPr="00336A0F" w:rsidRDefault="00336A0F" w:rsidP="00336A0F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Мельник Т.В.</w:t>
      </w:r>
    </w:p>
    <w:p w:rsidR="00336A0F" w:rsidRPr="00336A0F" w:rsidRDefault="00336A0F" w:rsidP="00336A0F">
      <w:pPr>
        <w:spacing w:after="0" w:line="240" w:lineRule="auto"/>
        <w:ind w:firstLine="604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Pr="00336A0F" w:rsidRDefault="00336A0F" w:rsidP="00336A0F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6A0F" w:rsidRDefault="00336A0F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Default="00AA1AFB" w:rsidP="00AA1A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36A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ПРОТОКОЛ</w:t>
      </w:r>
    </w:p>
    <w:p w:rsidR="00AA1AFB" w:rsidRPr="00336A0F" w:rsidRDefault="00AA1AFB" w:rsidP="00AA1A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AA1AFB" w:rsidRDefault="00AA1AFB" w:rsidP="00AA1A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36A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заседания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рабочей группы</w:t>
      </w:r>
    </w:p>
    <w:p w:rsidR="00AA1AFB" w:rsidRPr="00336A0F" w:rsidRDefault="00AA1AFB" w:rsidP="00AA1A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ГБУЗ НСО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Кочковская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ЦРБ»</w:t>
      </w:r>
    </w:p>
    <w:p w:rsidR="00AA1AFB" w:rsidRPr="00336A0F" w:rsidRDefault="00AA1AFB" w:rsidP="00AA1A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AA1AFB" w:rsidRPr="00336A0F" w:rsidRDefault="00AA1AFB" w:rsidP="00AA1A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AA1AFB" w:rsidRPr="00336A0F" w:rsidRDefault="00AA1AFB" w:rsidP="00AA1A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D0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04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3F418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D01">
        <w:rPr>
          <w:rFonts w:ascii="Times New Roman" w:eastAsia="Times New Roman" w:hAnsi="Times New Roman" w:cs="Times New Roman"/>
          <w:sz w:val="28"/>
          <w:lang w:eastAsia="ru-RU"/>
        </w:rPr>
        <w:t>2 г.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:rsidR="00AA1AFB" w:rsidRPr="00336A0F" w:rsidRDefault="00AA1AFB" w:rsidP="00AA1AFB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1AFB" w:rsidRPr="00336A0F" w:rsidRDefault="00AA1AFB" w:rsidP="00AA1AFB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1AFB" w:rsidRDefault="00AA1AFB" w:rsidP="00AA1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Присутствовали: </w:t>
      </w:r>
    </w:p>
    <w:p w:rsidR="00AA1AFB" w:rsidRDefault="00AA1AFB" w:rsidP="00AA1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Pr="00336A0F" w:rsidRDefault="00AA1AFB" w:rsidP="00AA1A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     Новиков В.В.</w:t>
      </w:r>
    </w:p>
    <w:p w:rsidR="00AA1AFB" w:rsidRPr="00336A0F" w:rsidRDefault="00AA1AFB" w:rsidP="00AA1AFB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>Председатель рабочей Группы – Мельник Т.В., заместитель главного врача по ОМР и МС</w:t>
      </w:r>
    </w:p>
    <w:p w:rsidR="00AA1AFB" w:rsidRPr="00336A0F" w:rsidRDefault="00AA1AFB" w:rsidP="00AA1AFB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A1AFB" w:rsidRPr="00336A0F" w:rsidRDefault="00AA1AFB" w:rsidP="00AA1A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0F">
        <w:rPr>
          <w:rFonts w:ascii="Times New Roman" w:hAnsi="Times New Roman" w:cs="Times New Roman"/>
          <w:sz w:val="28"/>
          <w:szCs w:val="28"/>
        </w:rPr>
        <w:t>Урывкина</w:t>
      </w:r>
      <w:proofErr w:type="spellEnd"/>
      <w:r w:rsidRPr="00336A0F">
        <w:rPr>
          <w:rFonts w:ascii="Times New Roman" w:hAnsi="Times New Roman" w:cs="Times New Roman"/>
          <w:sz w:val="28"/>
          <w:szCs w:val="28"/>
        </w:rPr>
        <w:t xml:space="preserve"> М.Ю. – заместитель главного врача по лечебной работе </w:t>
      </w:r>
    </w:p>
    <w:p w:rsidR="00AA1AFB" w:rsidRPr="00336A0F" w:rsidRDefault="00AA1AFB" w:rsidP="00AA1AFB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>Губанова Т.А. – заместитель главного врача по внебольничной помощи</w:t>
      </w:r>
    </w:p>
    <w:p w:rsidR="00AA1AFB" w:rsidRPr="00336A0F" w:rsidRDefault="00AA1AFB" w:rsidP="00AA1AFB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>Третьякова Н.С. – юрисконсульт</w:t>
      </w:r>
    </w:p>
    <w:p w:rsidR="00AA1AFB" w:rsidRPr="00336A0F" w:rsidRDefault="00AA1AFB" w:rsidP="00AA1AFB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1AFB" w:rsidRPr="00336A0F" w:rsidRDefault="00AA1AFB" w:rsidP="00AA1AFB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Кворум имеется. Заседание правомочно. </w:t>
      </w:r>
    </w:p>
    <w:p w:rsidR="00AA1AFB" w:rsidRPr="00336A0F" w:rsidRDefault="00AA1AFB" w:rsidP="00AA1AFB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                      </w:t>
      </w:r>
    </w:p>
    <w:p w:rsidR="00AA1AFB" w:rsidRPr="00336A0F" w:rsidRDefault="00AA1AFB" w:rsidP="00AA1AFB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1AFB" w:rsidRPr="00336A0F" w:rsidRDefault="00AA1AFB" w:rsidP="00AA1A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ПОВЕСТКА ДНЯ: </w:t>
      </w:r>
    </w:p>
    <w:p w:rsidR="00116A04" w:rsidRDefault="00AA1AFB" w:rsidP="0011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116A04" w:rsidRPr="00116A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6A04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116A04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>оррупционны</w:t>
      </w:r>
      <w:r w:rsidR="00116A0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116A04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риск</w:t>
      </w:r>
      <w:r w:rsidR="00116A0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116A04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 и </w:t>
      </w:r>
      <w:r w:rsidR="00116A0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проделанная работа</w:t>
      </w:r>
      <w:r w:rsidR="00116A04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="00116A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минимизации.</w:t>
      </w:r>
    </w:p>
    <w:p w:rsidR="00AA1AFB" w:rsidRPr="00336A0F" w:rsidRDefault="00AA1AFB" w:rsidP="00116A04">
      <w:pPr>
        <w:spacing w:after="0" w:line="240" w:lineRule="auto"/>
        <w:ind w:left="710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1AFB" w:rsidRDefault="00AA1AFB" w:rsidP="00AA1AF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6A0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По 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первому</w:t>
      </w:r>
      <w:r w:rsidRPr="00336A0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вопросу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: </w:t>
      </w:r>
    </w:p>
    <w:p w:rsidR="00AA1AFB" w:rsidRPr="00336A0F" w:rsidRDefault="00AA1AFB" w:rsidP="00AA1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Слушали </w:t>
      </w:r>
      <w:r w:rsidRPr="00336A0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6A0F">
        <w:rPr>
          <w:rFonts w:ascii="Times New Roman" w:hAnsi="Times New Roman" w:cs="Times New Roman"/>
          <w:sz w:val="28"/>
          <w:szCs w:val="28"/>
        </w:rPr>
        <w:t xml:space="preserve"> рабочей Группы – Мельник Т.В., заместитель главного врача по ОМР и МС</w:t>
      </w:r>
    </w:p>
    <w:p w:rsidR="00AA1AFB" w:rsidRDefault="00AA1AFB" w:rsidP="00AA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1AFB" w:rsidRDefault="00116A04" w:rsidP="00AA1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A1AFB">
        <w:rPr>
          <w:rFonts w:ascii="Times New Roman" w:eastAsia="Times New Roman" w:hAnsi="Times New Roman" w:cs="Times New Roman"/>
          <w:sz w:val="28"/>
          <w:szCs w:val="20"/>
          <w:lang w:eastAsia="ru-RU"/>
        </w:rPr>
        <w:t>. К</w:t>
      </w:r>
      <w:r w:rsidR="00AA1AFB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>оррупционны</w:t>
      </w:r>
      <w:r w:rsidR="00AA1AF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A1AFB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риск</w:t>
      </w:r>
      <w:r w:rsidR="00AA1AF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A1AFB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 и </w:t>
      </w:r>
      <w:r w:rsidR="00AA1AF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проделанная работа</w:t>
      </w:r>
      <w:r w:rsidR="00AA1AFB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="00AA1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минимизации</w:t>
      </w:r>
    </w:p>
    <w:p w:rsidR="00AA1AFB" w:rsidRDefault="00AA1AFB" w:rsidP="00AA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10173" w:type="dxa"/>
        <w:tblLook w:val="04A0"/>
      </w:tblPr>
      <w:tblGrid>
        <w:gridCol w:w="484"/>
        <w:gridCol w:w="3572"/>
        <w:gridCol w:w="6117"/>
      </w:tblGrid>
      <w:tr w:rsidR="00AA1AFB" w:rsidTr="0026665C">
        <w:tc>
          <w:tcPr>
            <w:tcW w:w="484" w:type="dxa"/>
          </w:tcPr>
          <w:p w:rsidR="00AA1AFB" w:rsidRPr="00A44B4A" w:rsidRDefault="00AA1AFB" w:rsidP="0026665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4B4A">
              <w:rPr>
                <w:rFonts w:eastAsia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572" w:type="dxa"/>
          </w:tcPr>
          <w:p w:rsidR="00AA1AFB" w:rsidRPr="00A44B4A" w:rsidRDefault="00AA1AFB" w:rsidP="0026665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4B4A">
              <w:rPr>
                <w:rFonts w:eastAsia="Times New Roman"/>
                <w:sz w:val="24"/>
                <w:szCs w:val="20"/>
                <w:lang w:eastAsia="ru-RU"/>
              </w:rPr>
              <w:t>Описание выявленного коррупционного риска</w:t>
            </w:r>
          </w:p>
        </w:tc>
        <w:tc>
          <w:tcPr>
            <w:tcW w:w="6117" w:type="dxa"/>
          </w:tcPr>
          <w:p w:rsidR="00AA1AFB" w:rsidRPr="00A44B4A" w:rsidRDefault="00AA1AFB" w:rsidP="0026665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4B4A">
              <w:rPr>
                <w:rFonts w:eastAsia="Times New Roman"/>
                <w:sz w:val="24"/>
                <w:szCs w:val="20"/>
                <w:lang w:eastAsia="ru-RU"/>
              </w:rPr>
              <w:t>Проделанная работа по минимизации коррупционного риска</w:t>
            </w:r>
          </w:p>
        </w:tc>
      </w:tr>
      <w:tr w:rsidR="00AA1AFB" w:rsidTr="0026665C">
        <w:tc>
          <w:tcPr>
            <w:tcW w:w="484" w:type="dxa"/>
          </w:tcPr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</w:p>
        </w:tc>
        <w:tc>
          <w:tcPr>
            <w:tcW w:w="3572" w:type="dxa"/>
          </w:tcPr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  <w:r w:rsidRPr="000D7B1A">
              <w:rPr>
                <w:sz w:val="24"/>
                <w:szCs w:val="24"/>
              </w:rPr>
              <w:t xml:space="preserve">Единоличное подписание </w:t>
            </w:r>
            <w:r>
              <w:rPr>
                <w:sz w:val="24"/>
                <w:szCs w:val="24"/>
              </w:rPr>
              <w:t xml:space="preserve">руководителем </w:t>
            </w:r>
            <w:r w:rsidRPr="000D7B1A">
              <w:rPr>
                <w:sz w:val="24"/>
                <w:szCs w:val="24"/>
              </w:rPr>
              <w:t xml:space="preserve">соглашений, договоров, контрактов, принятие решений, содержащих условия, влекущие </w:t>
            </w:r>
            <w:r w:rsidRPr="000D7B1A">
              <w:rPr>
                <w:sz w:val="24"/>
                <w:szCs w:val="24"/>
              </w:rPr>
              <w:lastRenderedPageBreak/>
              <w:t>предоставление необоснованных льгот и преференций третьим лицам</w:t>
            </w:r>
          </w:p>
        </w:tc>
        <w:tc>
          <w:tcPr>
            <w:tcW w:w="6117" w:type="dxa"/>
          </w:tcPr>
          <w:p w:rsidR="00AA1AFB" w:rsidRPr="000D7B1A" w:rsidRDefault="00AA1AFB" w:rsidP="0026665C">
            <w:pPr>
              <w:widowControl w:val="0"/>
              <w:ind w:firstLine="129"/>
              <w:jc w:val="both"/>
              <w:rPr>
                <w:sz w:val="24"/>
                <w:szCs w:val="24"/>
              </w:rPr>
            </w:pPr>
            <w:r w:rsidRPr="000D7B1A">
              <w:rPr>
                <w:sz w:val="24"/>
                <w:szCs w:val="24"/>
              </w:rPr>
              <w:lastRenderedPageBreak/>
              <w:t>1. 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AA1AFB" w:rsidRDefault="00AA1AFB" w:rsidP="0026665C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0D7B1A">
              <w:rPr>
                <w:sz w:val="24"/>
                <w:szCs w:val="24"/>
              </w:rPr>
              <w:t xml:space="preserve">2. Создание рабочих групп, комиссий и т.п. для коллегиального рассмотрения вопросов в целях </w:t>
            </w:r>
            <w:r w:rsidRPr="000D7B1A">
              <w:rPr>
                <w:sz w:val="24"/>
                <w:szCs w:val="24"/>
              </w:rPr>
              <w:lastRenderedPageBreak/>
              <w:t>принятия руководителем объе</w:t>
            </w:r>
            <w:r>
              <w:rPr>
                <w:sz w:val="24"/>
                <w:szCs w:val="24"/>
              </w:rPr>
              <w:t>ктивного и правомерного решения</w:t>
            </w:r>
          </w:p>
        </w:tc>
      </w:tr>
      <w:tr w:rsidR="00AA1AFB" w:rsidTr="0026665C">
        <w:tc>
          <w:tcPr>
            <w:tcW w:w="484" w:type="dxa"/>
          </w:tcPr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572" w:type="dxa"/>
          </w:tcPr>
          <w:p w:rsidR="00AA1AFB" w:rsidRDefault="00AA1AFB" w:rsidP="0026665C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Cs w:val="20"/>
                <w:lang w:eastAsia="ru-RU"/>
              </w:rPr>
            </w:pP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Подготовка и принятие решений о распределении бюджетных ассигнований, субсидий</w:t>
            </w:r>
          </w:p>
        </w:tc>
        <w:tc>
          <w:tcPr>
            <w:tcW w:w="6117" w:type="dxa"/>
          </w:tcPr>
          <w:p w:rsidR="00AA1AFB" w:rsidRPr="006D5361" w:rsidRDefault="00AA1AFB" w:rsidP="0026665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>1. 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AA1AFB" w:rsidRPr="006D5361" w:rsidRDefault="00AA1AFB" w:rsidP="0026665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>2. 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AA1AFB" w:rsidRPr="006D5361" w:rsidRDefault="00AA1AFB" w:rsidP="0026665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 xml:space="preserve">3. Регулярное разъяснение работникам    положений действующего </w:t>
            </w:r>
            <w:proofErr w:type="spellStart"/>
            <w:r w:rsidRPr="006D5361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D5361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</w:t>
            </w:r>
            <w:r w:rsidRPr="006D5361">
              <w:rPr>
                <w:rFonts w:eastAsia="Times New Roman"/>
                <w:sz w:val="24"/>
                <w:szCs w:val="24"/>
                <w:lang w:eastAsia="ru-RU"/>
              </w:rPr>
              <w:t xml:space="preserve"> к совершению коррупционного правонарушения.</w:t>
            </w:r>
          </w:p>
          <w:p w:rsidR="00AA1AFB" w:rsidRPr="006D5361" w:rsidRDefault="00AA1AFB" w:rsidP="0026665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>4. Проведение внутреннего финансового контроля</w:t>
            </w:r>
          </w:p>
          <w:p w:rsidR="00AA1AFB" w:rsidRDefault="00AA1AFB" w:rsidP="0026665C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5. </w:t>
            </w:r>
            <w:r w:rsidRPr="006A756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анализа информации о фактических и планируемых расходах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организации</w:t>
            </w:r>
            <w:r w:rsidRPr="006A756D">
              <w:rPr>
                <w:rFonts w:eastAsia="Times New Roman"/>
                <w:sz w:val="24"/>
                <w:szCs w:val="24"/>
                <w:lang w:eastAsia="ru-RU"/>
              </w:rPr>
              <w:t>, на основе данных, вносимых в специально созданную информационную систему «</w:t>
            </w:r>
            <w:proofErr w:type="spellStart"/>
            <w:r w:rsidRPr="006A756D">
              <w:rPr>
                <w:rFonts w:eastAsia="Times New Roman"/>
                <w:sz w:val="24"/>
                <w:szCs w:val="24"/>
                <w:lang w:eastAsia="ru-RU"/>
              </w:rPr>
              <w:t>БАРС.Web</w:t>
            </w:r>
            <w:proofErr w:type="spellEnd"/>
            <w:r w:rsidRPr="006A756D">
              <w:rPr>
                <w:rFonts w:eastAsia="Times New Roman"/>
                <w:sz w:val="24"/>
                <w:szCs w:val="24"/>
                <w:lang w:eastAsia="ru-RU"/>
              </w:rPr>
              <w:t xml:space="preserve"> – Своды»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A1AFB" w:rsidTr="0026665C">
        <w:tc>
          <w:tcPr>
            <w:tcW w:w="484" w:type="dxa"/>
          </w:tcPr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</w:t>
            </w:r>
          </w:p>
        </w:tc>
        <w:tc>
          <w:tcPr>
            <w:tcW w:w="3572" w:type="dxa"/>
          </w:tcPr>
          <w:p w:rsidR="00AA1AFB" w:rsidRPr="000D7B1A" w:rsidRDefault="00AA1AFB" w:rsidP="0026665C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Осуществление государственных закупок:</w:t>
            </w:r>
          </w:p>
          <w:p w:rsidR="00AA1AFB" w:rsidRPr="000D7B1A" w:rsidRDefault="00AA1AFB" w:rsidP="0026665C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планирование закупок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AA1AFB" w:rsidRPr="000D7B1A" w:rsidRDefault="00AA1AFB" w:rsidP="0026665C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подготовка описания объекта закупки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AA1AFB" w:rsidRPr="000D7B1A" w:rsidRDefault="00AA1AFB" w:rsidP="0026665C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процедур закупок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AA1AFB" w:rsidRPr="000D7B1A" w:rsidRDefault="00AA1AFB" w:rsidP="0026665C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заключение государственных контрактов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AA1AFB" w:rsidRDefault="00AA1AFB" w:rsidP="0026665C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приемка товаров, работ и услуг (участие в исполнении государственных контрактов)</w:t>
            </w:r>
          </w:p>
        </w:tc>
        <w:tc>
          <w:tcPr>
            <w:tcW w:w="6117" w:type="dxa"/>
          </w:tcPr>
          <w:p w:rsidR="00AA1AFB" w:rsidRPr="0031714F" w:rsidRDefault="00AA1AFB" w:rsidP="0026665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>1. Проведение проверок в составе контрольной группы  (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  <w:p w:rsidR="00AA1AFB" w:rsidRPr="0031714F" w:rsidRDefault="00AA1AFB" w:rsidP="0026665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2. 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AA1AFB" w:rsidTr="0026665C">
        <w:tc>
          <w:tcPr>
            <w:tcW w:w="484" w:type="dxa"/>
          </w:tcPr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4.</w:t>
            </w:r>
          </w:p>
        </w:tc>
        <w:tc>
          <w:tcPr>
            <w:tcW w:w="3572" w:type="dxa"/>
          </w:tcPr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направлений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D7B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0D7B1A">
              <w:rPr>
                <w:rFonts w:eastAsia="Times New Roman"/>
                <w:sz w:val="24"/>
                <w:szCs w:val="24"/>
                <w:lang w:eastAsia="ru-RU"/>
              </w:rPr>
              <w:t xml:space="preserve"> аттестации медицинских и фармацевтических работников</w:t>
            </w:r>
          </w:p>
        </w:tc>
        <w:tc>
          <w:tcPr>
            <w:tcW w:w="6117" w:type="dxa"/>
          </w:tcPr>
          <w:p w:rsidR="00AA1AFB" w:rsidRPr="0031714F" w:rsidRDefault="00AA1AFB" w:rsidP="0026665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</w:t>
            </w:r>
            <w:r w:rsidRPr="003B2A81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Проведение аттестации </w:t>
            </w:r>
            <w:proofErr w:type="spellStart"/>
            <w:r w:rsidRPr="003B2A81">
              <w:rPr>
                <w:rFonts w:eastAsia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A1AFB" w:rsidTr="0026665C">
        <w:tc>
          <w:tcPr>
            <w:tcW w:w="484" w:type="dxa"/>
          </w:tcPr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5.</w:t>
            </w:r>
          </w:p>
        </w:tc>
        <w:tc>
          <w:tcPr>
            <w:tcW w:w="3572" w:type="dxa"/>
          </w:tcPr>
          <w:p w:rsidR="00AA1AFB" w:rsidRPr="0012562C" w:rsidRDefault="00AA1AFB" w:rsidP="002666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562C">
              <w:rPr>
                <w:rFonts w:eastAsia="Times New Roman"/>
                <w:sz w:val="24"/>
                <w:szCs w:val="24"/>
                <w:lang w:eastAsia="ru-RU"/>
              </w:rPr>
              <w:t>Организация и осуществление льготного обеспечения граждан</w:t>
            </w:r>
          </w:p>
        </w:tc>
        <w:tc>
          <w:tcPr>
            <w:tcW w:w="6117" w:type="dxa"/>
          </w:tcPr>
          <w:p w:rsidR="00AA1AFB" w:rsidRDefault="00AA1AFB" w:rsidP="0026665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AA1AFB" w:rsidRPr="0031714F" w:rsidRDefault="00AA1AFB" w:rsidP="0026665C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Регулирование осуществлять через врачебную комиссию.</w:t>
            </w:r>
          </w:p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AA1AFB" w:rsidTr="0026665C">
        <w:tc>
          <w:tcPr>
            <w:tcW w:w="484" w:type="dxa"/>
          </w:tcPr>
          <w:p w:rsidR="00AA1AFB" w:rsidRDefault="00AA1AFB" w:rsidP="0026665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572" w:type="dxa"/>
          </w:tcPr>
          <w:p w:rsidR="00AA1AFB" w:rsidRPr="0012562C" w:rsidRDefault="00AA1AFB" w:rsidP="002666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562C">
              <w:rPr>
                <w:rFonts w:eastAsia="Times New Roman"/>
                <w:sz w:val="24"/>
                <w:szCs w:val="24"/>
                <w:lang w:eastAsia="ru-RU"/>
              </w:rPr>
              <w:t>Лекарственное обеспечение ЦРБ, организация работы аптеки ЛПУ</w:t>
            </w:r>
          </w:p>
        </w:tc>
        <w:tc>
          <w:tcPr>
            <w:tcW w:w="6117" w:type="dxa"/>
          </w:tcPr>
          <w:p w:rsidR="00AA1AFB" w:rsidRPr="0031714F" w:rsidRDefault="00AA1AFB" w:rsidP="0026665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>1. Проведение проверок в составе контрольной группы  (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  <w:p w:rsidR="00AA1AFB" w:rsidRDefault="00AA1AFB" w:rsidP="0026665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2. 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AA1AFB" w:rsidRDefault="00AA1AFB" w:rsidP="0026665C">
            <w:pPr>
              <w:widowControl w:val="0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Регулирование осуществлять через врачебную комиссию.</w:t>
            </w:r>
          </w:p>
        </w:tc>
      </w:tr>
    </w:tbl>
    <w:p w:rsidR="00AA1AFB" w:rsidRPr="00E020C4" w:rsidRDefault="00AA1AFB" w:rsidP="00AA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1AFB" w:rsidRDefault="00AA1AFB" w:rsidP="00AA1AF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Pr="00336A0F" w:rsidRDefault="00AA1AFB" w:rsidP="00AA1AFB">
      <w:pPr>
        <w:spacing w:after="0" w:line="240" w:lineRule="auto"/>
        <w:ind w:firstLine="604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РЕШИЛИ:</w:t>
      </w: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116A04" w:rsidRPr="00336A0F" w:rsidRDefault="00116A04" w:rsidP="00116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Принять к работе доклад  </w:t>
      </w:r>
      <w:r w:rsidRPr="00336A0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6A0F">
        <w:rPr>
          <w:rFonts w:ascii="Times New Roman" w:hAnsi="Times New Roman" w:cs="Times New Roman"/>
          <w:sz w:val="28"/>
          <w:szCs w:val="28"/>
        </w:rPr>
        <w:t xml:space="preserve"> рабочей Группы – Мельник Т.В., заместитель главного врача по ОМР и МС</w:t>
      </w:r>
    </w:p>
    <w:p w:rsidR="00AA1AFB" w:rsidRPr="00336A0F" w:rsidRDefault="00AA1AFB" w:rsidP="00AA1AFB">
      <w:pPr>
        <w:spacing w:after="0" w:line="240" w:lineRule="auto"/>
        <w:ind w:firstLine="604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AA1AFB" w:rsidRDefault="00AA1AFB" w:rsidP="00AA1AFB">
      <w:pPr>
        <w:spacing w:after="0" w:line="240" w:lineRule="auto"/>
        <w:ind w:firstLine="604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Pr="00336A0F" w:rsidRDefault="00AA1AFB" w:rsidP="00AA1AFB">
      <w:pPr>
        <w:spacing w:after="0" w:line="240" w:lineRule="auto"/>
        <w:ind w:firstLine="604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1AFB" w:rsidRPr="00336A0F" w:rsidRDefault="00AA1AFB" w:rsidP="00AA1AFB">
      <w:pPr>
        <w:spacing w:after="0" w:line="240" w:lineRule="auto"/>
        <w:ind w:firstLine="604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1AFB" w:rsidRDefault="00AA1AFB" w:rsidP="00AA1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Новиков В.В.</w:t>
      </w:r>
    </w:p>
    <w:p w:rsidR="00AA1AFB" w:rsidRPr="00336A0F" w:rsidRDefault="00AA1AFB" w:rsidP="00AA1AFB">
      <w:pPr>
        <w:jc w:val="both"/>
        <w:rPr>
          <w:rFonts w:ascii="Times New Roman" w:hAnsi="Times New Roman" w:cs="Times New Roman"/>
          <w:sz w:val="28"/>
          <w:szCs w:val="28"/>
        </w:rPr>
      </w:pPr>
      <w:r w:rsidRPr="00336A0F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Мельник Т.В.</w:t>
      </w:r>
    </w:p>
    <w:p w:rsidR="00AA1AFB" w:rsidRPr="00336A0F" w:rsidRDefault="00AA1AFB" w:rsidP="00AA1AFB">
      <w:pPr>
        <w:spacing w:after="0" w:line="240" w:lineRule="auto"/>
        <w:ind w:firstLine="604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1AFB" w:rsidRDefault="00AA1AFB" w:rsidP="00336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A1AFB" w:rsidRPr="00336A0F" w:rsidRDefault="00AA1AFB" w:rsidP="00336A0F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336A0F" w:rsidRPr="00336A0F" w:rsidRDefault="00336A0F" w:rsidP="00336A0F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336A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1B720A" w:rsidRDefault="001B720A"/>
    <w:sectPr w:rsidR="001B720A" w:rsidSect="001B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61AFF"/>
    <w:multiLevelType w:val="multilevel"/>
    <w:tmpl w:val="D2F471FE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61B7058C"/>
    <w:multiLevelType w:val="multilevel"/>
    <w:tmpl w:val="1668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36A0F"/>
    <w:rsid w:val="00116A04"/>
    <w:rsid w:val="001B720A"/>
    <w:rsid w:val="00227D01"/>
    <w:rsid w:val="00313CA4"/>
    <w:rsid w:val="00336A0F"/>
    <w:rsid w:val="003517DC"/>
    <w:rsid w:val="003F4187"/>
    <w:rsid w:val="00AA1AFB"/>
    <w:rsid w:val="00C0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6A0F"/>
  </w:style>
  <w:style w:type="character" w:customStyle="1" w:styleId="eop">
    <w:name w:val="eop"/>
    <w:basedOn w:val="a0"/>
    <w:rsid w:val="00336A0F"/>
  </w:style>
  <w:style w:type="character" w:customStyle="1" w:styleId="spellingerror">
    <w:name w:val="spellingerror"/>
    <w:basedOn w:val="a0"/>
    <w:rsid w:val="00336A0F"/>
  </w:style>
  <w:style w:type="table" w:styleId="a3">
    <w:name w:val="Table Grid"/>
    <w:basedOn w:val="a1"/>
    <w:uiPriority w:val="59"/>
    <w:rsid w:val="00AA1A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066">
              <w:marLeft w:val="-64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Новиков</cp:lastModifiedBy>
  <cp:revision>2</cp:revision>
  <dcterms:created xsi:type="dcterms:W3CDTF">2022-12-27T05:31:00Z</dcterms:created>
  <dcterms:modified xsi:type="dcterms:W3CDTF">2022-12-27T05:31:00Z</dcterms:modified>
</cp:coreProperties>
</file>